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4"/>
        <w:tblW w:w="9782" w:type="dxa"/>
        <w:tblLayout w:type="fixed"/>
        <w:tblLook w:val="01E0"/>
      </w:tblPr>
      <w:tblGrid>
        <w:gridCol w:w="1095"/>
        <w:gridCol w:w="3442"/>
        <w:gridCol w:w="5245"/>
      </w:tblGrid>
      <w:tr w:rsidR="00973873" w:rsidTr="00B96DBC">
        <w:trPr>
          <w:trHeight w:val="1464"/>
        </w:trPr>
        <w:tc>
          <w:tcPr>
            <w:tcW w:w="4537" w:type="dxa"/>
            <w:gridSpan w:val="2"/>
          </w:tcPr>
          <w:p w:rsidR="00973873" w:rsidRPr="00567957" w:rsidRDefault="00973873" w:rsidP="00B96DBC">
            <w:r>
              <w:rPr>
                <w:noProof/>
              </w:rPr>
              <w:drawing>
                <wp:inline distT="0" distB="0" distL="0" distR="0">
                  <wp:extent cx="2705100" cy="1181100"/>
                  <wp:effectExtent l="0" t="0" r="0" b="0"/>
                  <wp:docPr id="1" name="Рисунок 1" descr="Logo_BASE_MONO_ranhig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BASE_MONO_ranhig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222" t="12373" r="6342" b="12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73873" w:rsidRPr="00240551" w:rsidRDefault="00973873" w:rsidP="00D3076D">
            <w:pPr>
              <w:tabs>
                <w:tab w:val="left" w:pos="2093"/>
              </w:tabs>
              <w:ind w:left="1984"/>
              <w:jc w:val="right"/>
              <w:rPr>
                <w:sz w:val="28"/>
                <w:szCs w:val="28"/>
              </w:rPr>
            </w:pPr>
          </w:p>
        </w:tc>
      </w:tr>
      <w:tr w:rsidR="00973873" w:rsidTr="00B96DBC">
        <w:trPr>
          <w:trHeight w:val="241"/>
        </w:trPr>
        <w:tc>
          <w:tcPr>
            <w:tcW w:w="4537" w:type="dxa"/>
            <w:gridSpan w:val="2"/>
          </w:tcPr>
          <w:p w:rsidR="00973873" w:rsidRPr="00567957" w:rsidRDefault="00973873" w:rsidP="00B96DBC">
            <w:pPr>
              <w:jc w:val="center"/>
            </w:pPr>
          </w:p>
        </w:tc>
        <w:tc>
          <w:tcPr>
            <w:tcW w:w="5245" w:type="dxa"/>
          </w:tcPr>
          <w:p w:rsidR="00973873" w:rsidRDefault="00973873" w:rsidP="00B96DBC">
            <w:pPr>
              <w:ind w:left="742"/>
            </w:pPr>
          </w:p>
        </w:tc>
      </w:tr>
      <w:tr w:rsidR="00973873" w:rsidTr="00B96DBC">
        <w:trPr>
          <w:trHeight w:val="1298"/>
        </w:trPr>
        <w:tc>
          <w:tcPr>
            <w:tcW w:w="1095" w:type="dxa"/>
          </w:tcPr>
          <w:p w:rsidR="00973873" w:rsidRPr="00162E0A" w:rsidRDefault="00973873" w:rsidP="00B96DBC">
            <w:pPr>
              <w:rPr>
                <w:rFonts w:ascii="Arial Narrow" w:hAnsi="Arial Narrow"/>
                <w:color w:val="C00000"/>
                <w:sz w:val="28"/>
                <w:szCs w:val="28"/>
              </w:rPr>
            </w:pPr>
          </w:p>
        </w:tc>
        <w:tc>
          <w:tcPr>
            <w:tcW w:w="3442" w:type="dxa"/>
          </w:tcPr>
          <w:p w:rsidR="00973873" w:rsidRDefault="00D3076D" w:rsidP="00B96DBC">
            <w:pPr>
              <w:jc w:val="center"/>
              <w:rPr>
                <w:i/>
              </w:rPr>
            </w:pPr>
            <w:r>
              <w:rPr>
                <w:i/>
              </w:rPr>
              <w:t>Юридический факультет</w:t>
            </w:r>
          </w:p>
          <w:p w:rsidR="00973873" w:rsidRPr="004844A8" w:rsidRDefault="00973873" w:rsidP="00B96DBC">
            <w:pPr>
              <w:jc w:val="center"/>
              <w:rPr>
                <w:i/>
              </w:rPr>
            </w:pPr>
          </w:p>
          <w:p w:rsidR="00973873" w:rsidRPr="00302A04" w:rsidRDefault="00973873" w:rsidP="005618E7">
            <w:pPr>
              <w:jc w:val="center"/>
              <w:rPr>
                <w:rFonts w:ascii="Arial Narrow" w:hAnsi="Arial Narrow"/>
                <w:color w:val="7F7F7F"/>
                <w:sz w:val="18"/>
                <w:szCs w:val="18"/>
              </w:rPr>
            </w:pPr>
          </w:p>
        </w:tc>
        <w:tc>
          <w:tcPr>
            <w:tcW w:w="5245" w:type="dxa"/>
          </w:tcPr>
          <w:p w:rsidR="00973873" w:rsidRDefault="00973873" w:rsidP="00B96DBC">
            <w:pPr>
              <w:jc w:val="center"/>
            </w:pPr>
          </w:p>
        </w:tc>
      </w:tr>
    </w:tbl>
    <w:p w:rsidR="00973873" w:rsidRDefault="00973873" w:rsidP="00973873"/>
    <w:p w:rsidR="007C034C" w:rsidRDefault="007C034C" w:rsidP="00D3076D">
      <w:pPr>
        <w:pStyle w:val="a3"/>
        <w:ind w:firstLine="561"/>
        <w:jc w:val="center"/>
        <w:rPr>
          <w:sz w:val="24"/>
        </w:rPr>
      </w:pPr>
    </w:p>
    <w:p w:rsidR="00D3076D" w:rsidRDefault="005618E7" w:rsidP="00D3076D">
      <w:pPr>
        <w:spacing w:line="276" w:lineRule="auto"/>
        <w:ind w:firstLine="708"/>
        <w:jc w:val="both"/>
        <w:rPr>
          <w:bCs/>
        </w:rPr>
      </w:pPr>
      <w:r>
        <w:t>П</w:t>
      </w:r>
      <w:r w:rsidR="00173A57">
        <w:t xml:space="preserve">еречень </w:t>
      </w:r>
      <w:r w:rsidR="002E72C3">
        <w:t>тем выпускных квалификационных работ</w:t>
      </w:r>
      <w:r w:rsidR="007C034C">
        <w:t xml:space="preserve"> для обучающихся </w:t>
      </w:r>
      <w:r w:rsidR="007C034C">
        <w:rPr>
          <w:bCs/>
        </w:rPr>
        <w:t>по</w:t>
      </w:r>
      <w:r w:rsidR="001304F7">
        <w:rPr>
          <w:bCs/>
        </w:rPr>
        <w:t>направлению подготовки</w:t>
      </w:r>
      <w:r w:rsidR="00EE0D00">
        <w:rPr>
          <w:bCs/>
        </w:rPr>
        <w:t xml:space="preserve"> 40.0</w:t>
      </w:r>
      <w:r w:rsidR="001304F7">
        <w:rPr>
          <w:bCs/>
        </w:rPr>
        <w:t>4</w:t>
      </w:r>
      <w:r w:rsidR="009C21EA">
        <w:rPr>
          <w:bCs/>
        </w:rPr>
        <w:t xml:space="preserve">.01 </w:t>
      </w:r>
      <w:r w:rsidR="001304F7">
        <w:rPr>
          <w:bCs/>
        </w:rPr>
        <w:t>Юриспруденция</w:t>
      </w:r>
      <w:r w:rsidR="007620E5">
        <w:rPr>
          <w:bCs/>
        </w:rPr>
        <w:t>:</w:t>
      </w:r>
    </w:p>
    <w:p w:rsidR="001304F7" w:rsidRDefault="001304F7" w:rsidP="00D3076D">
      <w:pPr>
        <w:spacing w:line="276" w:lineRule="auto"/>
        <w:ind w:firstLine="708"/>
        <w:jc w:val="both"/>
        <w:rPr>
          <w:bCs/>
        </w:rPr>
      </w:pPr>
    </w:p>
    <w:p w:rsidR="00D3076D" w:rsidRDefault="00D3076D" w:rsidP="004F1EBF">
      <w:pPr>
        <w:pStyle w:val="ad"/>
        <w:tabs>
          <w:tab w:val="left" w:pos="426"/>
        </w:tabs>
        <w:ind w:left="720"/>
        <w:jc w:val="both"/>
        <w:rPr>
          <w:b/>
        </w:rPr>
      </w:pPr>
      <w:r w:rsidRPr="00983F22">
        <w:rPr>
          <w:b/>
        </w:rPr>
        <w:t xml:space="preserve">Образовательная программа </w:t>
      </w:r>
      <w:r w:rsidR="004F1EBF">
        <w:rPr>
          <w:b/>
        </w:rPr>
        <w:t>Гражданское право, семейное право, международное частное право</w:t>
      </w:r>
    </w:p>
    <w:p w:rsidR="00122925" w:rsidRDefault="00122925" w:rsidP="004F1EBF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rPr>
          <w:color w:val="000000" w:themeColor="text1"/>
          <w:shd w:val="clear" w:color="auto" w:fill="FFFFFF"/>
        </w:rPr>
        <w:t>Право общей совместной собственности супругов</w:t>
      </w:r>
      <w:r w:rsidR="005D0328">
        <w:rPr>
          <w:color w:val="000000" w:themeColor="text1"/>
          <w:shd w:val="clear" w:color="auto" w:fill="FFFFFF"/>
        </w:rPr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Гражданско-правовое регулирование договора дарения в Российской Федерации и Китайской Народной Республике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Рецепция институтов римского частного права в современном наследственном праве России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Договор купли-продажи недвижимого имущества: актуальные проблемы и пути их решения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Процессуальные особенности рассмотрения дел о защите прав потребителей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Гражданско-правовое регулирование поставки товаров для государственных или муниципальных нужд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Правовая природа объектов, созданных с использованием искусственного интеллекта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Актуальные вопросы гражданско-правового регулирования вещно-правовых способов защиты прав собственника от нарушений, не связанных с лишением владения в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Компенсация морального вреда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Состав гражданского правонарушения как основание возникновения обязательств по возмещению вреда: вопросы теории и практики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предоставления возмездных ветеринарных услуг в Российской Федерации: отдельные теоретические и правоприменительные проблемы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Институт компенсации морального вреда в гражданском праве России: возникновение, развитие и пути совершенствования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Основания и последствия признания гражданина недееспособным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процедуры реализации имущества физического лица при банкротстве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Защита прокурором прав и законных интересов несовершеннолетних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брачно-семейных отношений в Российской Федерации: трансформация роли родителей в воспитании детей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lastRenderedPageBreak/>
        <w:t>Право ребенка на семью: реализация и правовые средства защиты в условиях правовой системы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Защита трудовых прав граждан средствами прокурорского надзора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имущественных отношений супругов в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Актуальные проблемы признания кредитного договора недействительным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Правовые основы капитального ремонта многоквартирных домов (МКД) в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Договор об оказании платных образовательных услуг: особенности правового регулирования в России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Государственная регистрация и учет залога по гражданскому законодательству Российской Федерации.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Договор дарения: гражданско-правовое регулирование в России и за рубежом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изъятия (выкупа) земельных участков для государственных и муниципальных нужд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Несостоятельность (банкротство) юридических лиц: понятие и развитие правового регулирования о несостоятельности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Актуальные вопросы правового регулирования защиты прав потребителей в отношениях по кредитному договору в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Договор о комплексном развитии территории: понятие, правовая природа, основные черты и структурные особенности как правоотношения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регулирование института банкротства физических лиц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Особенности наследования отдельных объектов гражданских прав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Юридическая ответственность при банкротстве физических лиц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Институт брачного договора: проблемы и перспективы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Ответственность за вред, причиненный несовершеннолетними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Регулирование брачно-семейных отношений: основные тенденции и перспективы развития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Примирительные процедуры в гражданском судопроизводстве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Гражданско-правовая ответственность при использовании методов репродукции человека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Гражданско-правовая ответственность владельца транспортного средства в условиях развития обязательного страхования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Недействительность сделок в гражданском праве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Защита прав потребителей при продаже товаров дистанционным способом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Гражданско-правовое регулирование контрактных отношений при государственных и муниципальных закупках в Российской Федерации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Актуальные проблемы правового регулирования договора займа и кредитного договора</w:t>
      </w:r>
      <w:r w:rsidR="005D0328">
        <w:t>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 xml:space="preserve">Раздел общего имущества супругов </w:t>
      </w:r>
      <w:r w:rsidR="005D0328">
        <w:t>по российскому законодательству.</w:t>
      </w:r>
    </w:p>
    <w:p w:rsidR="00E0124E" w:rsidRPr="008E5AA7" w:rsidRDefault="00E0124E" w:rsidP="005D0328">
      <w:pPr>
        <w:pStyle w:val="a9"/>
        <w:numPr>
          <w:ilvl w:val="0"/>
          <w:numId w:val="8"/>
        </w:numPr>
        <w:tabs>
          <w:tab w:val="left" w:pos="1276"/>
        </w:tabs>
        <w:spacing w:line="276" w:lineRule="auto"/>
        <w:ind w:left="851" w:firstLine="142"/>
        <w:jc w:val="both"/>
      </w:pPr>
      <w:r w:rsidRPr="008E5AA7">
        <w:t>Правовое положение иностранных граждан и лиц без гражданства в Российской Федерации</w:t>
      </w:r>
      <w:r w:rsidR="005D0328">
        <w:t>.</w:t>
      </w:r>
    </w:p>
    <w:p w:rsidR="00122925" w:rsidRDefault="00122925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  <w:r w:rsidRPr="00983F22">
        <w:rPr>
          <w:b/>
        </w:rPr>
        <w:t xml:space="preserve">Образовательная программа </w:t>
      </w:r>
      <w:r w:rsidR="004F1EBF">
        <w:rPr>
          <w:b/>
        </w:rPr>
        <w:t>Уголовный процесс, криминалистика и судебная экспертиза, теория оперативно-розыскной деятельности</w:t>
      </w:r>
    </w:p>
    <w:p w:rsidR="00132C65" w:rsidRDefault="00132C65" w:rsidP="00D3076D">
      <w:pPr>
        <w:pStyle w:val="ad"/>
        <w:tabs>
          <w:tab w:val="left" w:pos="426"/>
        </w:tabs>
        <w:ind w:left="720"/>
        <w:jc w:val="both"/>
        <w:rPr>
          <w:b/>
        </w:rPr>
      </w:pPr>
    </w:p>
    <w:p w:rsidR="004F1EBF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</w:pPr>
      <w:r w:rsidRPr="00132C65">
        <w:t>Технико-криминалистическое обеспечение расследования преступлений в зоне специальной военной операции</w:t>
      </w:r>
      <w:r w:rsidR="00C53A1F"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lastRenderedPageBreak/>
        <w:t>Уголовно-процессуальная деятельность прокурора в досудебном производстве по уголовному делу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Теоретические и тактические действия следственного осмотра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Досудебное соглашение о сотрудничестве: теоретико-правовые основания и практические аспекты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Методика раскрытия грабежей и разбойных нападений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</w:pPr>
      <w:r>
        <w:t>Теоретические и организационно-правовые аспекты реализации института досудебного соглашения о сотрудничестве в уголовном судопроизводстве</w:t>
      </w:r>
      <w:r w:rsidR="00C53A1F"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Методика расследования преступлений связанных с незаконным оборотом наркотиков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Организация и тактико-психологические основы производства допроса на стадии предварительного расследования.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Доказывание в стадии судебного разбирательства</w:t>
      </w:r>
      <w:r w:rsidR="00C53A1F">
        <w:rPr>
          <w:rStyle w:val="messagetext"/>
        </w:rPr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t>Психологические приёмы при производстве допроса</w:t>
      </w:r>
      <w:r w:rsidR="00C53A1F">
        <w:t>.</w:t>
      </w:r>
    </w:p>
    <w:p w:rsid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>
        <w:rPr>
          <w:rStyle w:val="messagetext"/>
        </w:rPr>
        <w:t>Проблемы формирования коллегии присяжных заседателей: пути совершенствования отбора и привлечения</w:t>
      </w:r>
      <w:r w:rsidR="00C53A1F">
        <w:rPr>
          <w:rStyle w:val="messagetext"/>
        </w:rPr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 w:rsidRPr="00132C65">
        <w:rPr>
          <w:rStyle w:val="messagetext"/>
        </w:rPr>
        <w:t>Автоматизированные информационно-поисковые системы и их использование при раскрытии и расследовании преступлений.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ae"/>
          <w:b w:val="0"/>
          <w:bCs w:val="0"/>
        </w:rPr>
      </w:pPr>
      <w:r w:rsidRPr="00132C65">
        <w:rPr>
          <w:rStyle w:val="ae"/>
          <w:b w:val="0"/>
          <w:color w:val="1A1A1A"/>
          <w:szCs w:val="27"/>
          <w:shd w:val="clear" w:color="auto" w:fill="FFFFFF"/>
        </w:rPr>
        <w:t>Методика расследования убийств, совершенных на почве семейно-бытовых отношений</w:t>
      </w:r>
      <w:r w:rsidR="00C53A1F">
        <w:rPr>
          <w:rStyle w:val="ae"/>
          <w:b w:val="0"/>
          <w:color w:val="1A1A1A"/>
          <w:szCs w:val="27"/>
          <w:shd w:val="clear" w:color="auto" w:fill="FFFFFF"/>
        </w:rPr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 w:rsidRPr="00132C65">
        <w:rPr>
          <w:rStyle w:val="messagetext"/>
        </w:rPr>
        <w:t>Методика расследования хищений электронных денежных средств</w:t>
      </w:r>
      <w:r w:rsidR="00C53A1F">
        <w:rPr>
          <w:rStyle w:val="messagetext"/>
        </w:rPr>
        <w:t>.</w:t>
      </w:r>
    </w:p>
    <w:p w:rsidR="005D6601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 w:rsidRPr="00132C65">
        <w:rPr>
          <w:rStyle w:val="messagetext"/>
        </w:rPr>
        <w:t>Теоретические и практические проблемы возбуждения уголовного дела и предварительного расследования по ятрогенным преступлениям</w:t>
      </w:r>
      <w:r w:rsidR="00C53A1F">
        <w:rPr>
          <w:rStyle w:val="messagetext"/>
        </w:rPr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</w:pPr>
      <w:r w:rsidRPr="00132C65">
        <w:rPr>
          <w:rStyle w:val="messagetext"/>
        </w:rPr>
        <w:t>Функция и полномочия суда в досудебных стадиях российского уголовного процесса</w:t>
      </w:r>
      <w:r w:rsidR="00C53A1F"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</w:pPr>
      <w:r w:rsidRPr="00132C65">
        <w:t>Процессуальные и правоприменительные особенности отдельных поводов для возбуждения уголовных дел</w:t>
      </w:r>
      <w:r w:rsidR="00C53A1F"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  <w:rPr>
          <w:rStyle w:val="messagetext"/>
        </w:rPr>
      </w:pPr>
      <w:r w:rsidRPr="00132C65">
        <w:rPr>
          <w:rStyle w:val="messagetext"/>
        </w:rPr>
        <w:t>Возвращение уголовного дела прокурору судом: основания и процессуальный порядок</w:t>
      </w:r>
      <w:r w:rsidR="00C53A1F">
        <w:rPr>
          <w:rStyle w:val="messagetext"/>
        </w:rPr>
        <w:t>.</w:t>
      </w:r>
    </w:p>
    <w:p w:rsidR="00132C65" w:rsidRPr="00132C65" w:rsidRDefault="00132C65" w:rsidP="00C53A1F">
      <w:pPr>
        <w:pStyle w:val="ad"/>
        <w:numPr>
          <w:ilvl w:val="0"/>
          <w:numId w:val="9"/>
        </w:numPr>
        <w:tabs>
          <w:tab w:val="left" w:pos="426"/>
          <w:tab w:val="left" w:pos="1276"/>
        </w:tabs>
        <w:ind w:left="851" w:firstLine="142"/>
        <w:jc w:val="both"/>
      </w:pPr>
      <w:r w:rsidRPr="00132C65">
        <w:rPr>
          <w:rStyle w:val="messagetext"/>
        </w:rPr>
        <w:t>Общие условия предварительного расследования</w:t>
      </w:r>
      <w:r w:rsidR="00C53A1F">
        <w:rPr>
          <w:rStyle w:val="messagetext"/>
        </w:rPr>
        <w:t>.</w:t>
      </w:r>
    </w:p>
    <w:p w:rsidR="00132C65" w:rsidRPr="0095662A" w:rsidRDefault="00132C65" w:rsidP="00EE0D00">
      <w:pPr>
        <w:tabs>
          <w:tab w:val="left" w:pos="7740"/>
        </w:tabs>
        <w:ind w:left="360"/>
      </w:pPr>
    </w:p>
    <w:p w:rsidR="00D3076D" w:rsidRDefault="00D3076D" w:rsidP="00D3076D">
      <w:pPr>
        <w:pStyle w:val="ad"/>
        <w:tabs>
          <w:tab w:val="left" w:pos="426"/>
        </w:tabs>
        <w:ind w:left="720"/>
        <w:jc w:val="both"/>
        <w:rPr>
          <w:b/>
        </w:rPr>
      </w:pPr>
      <w:r w:rsidRPr="0070342D">
        <w:rPr>
          <w:b/>
        </w:rPr>
        <w:t>Обра</w:t>
      </w:r>
      <w:r w:rsidR="004F1EBF">
        <w:rPr>
          <w:b/>
        </w:rPr>
        <w:t>зовательная программа Предпринимательское право, коммерческое право</w:t>
      </w:r>
    </w:p>
    <w:p w:rsidR="00E0124E" w:rsidRPr="00825335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rPr>
          <w:color w:val="000000" w:themeColor="text1"/>
        </w:rPr>
        <w:t>Правовое регулирование строительного подряда объектов капитального строительства сетей газоснабжения</w:t>
      </w:r>
      <w:r w:rsidR="005D0328">
        <w:rPr>
          <w:color w:val="000000" w:themeColor="text1"/>
        </w:rPr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 xml:space="preserve">Правовое регулирование и </w:t>
      </w:r>
      <w:proofErr w:type="spellStart"/>
      <w:r w:rsidRPr="00825335">
        <w:t>правоприменение</w:t>
      </w:r>
      <w:proofErr w:type="spellEnd"/>
      <w:r w:rsidR="005618E7">
        <w:t xml:space="preserve"> </w:t>
      </w:r>
      <w:r w:rsidRPr="00825335">
        <w:t>и</w:t>
      </w:r>
      <w:r w:rsidR="005618E7">
        <w:t xml:space="preserve"> </w:t>
      </w:r>
      <w:proofErr w:type="spellStart"/>
      <w:r w:rsidRPr="00825335">
        <w:t>мпортозамещения</w:t>
      </w:r>
      <w:proofErr w:type="spellEnd"/>
      <w:r w:rsidRPr="00825335">
        <w:t xml:space="preserve"> в системе государственных закупок в Российской Федерации</w:t>
      </w:r>
      <w:r w:rsidR="005D0328"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>Правовое регулирование и совершенствование законодательства о кадастровой деятельности в условиях развития цифровых платформ</w:t>
      </w:r>
      <w:r w:rsidR="0063342F"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>Правовое регулирование использования смарт-контрактов для целей кадрового учета и обработки персональных данных работников</w:t>
      </w:r>
      <w:r w:rsidR="0063342F"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 xml:space="preserve">Правовое регулирование продвижения предпринимательской деятельности в социальных сетях и </w:t>
      </w:r>
      <w:proofErr w:type="spellStart"/>
      <w:r w:rsidRPr="00825335">
        <w:t>мессенджерах</w:t>
      </w:r>
      <w:proofErr w:type="spellEnd"/>
      <w:r w:rsidR="0063342F"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>Правовая природа и пределы действия корпоративного договора в предпринимательской деятельности</w:t>
      </w:r>
      <w:r w:rsidR="0063342F">
        <w:t>.</w:t>
      </w:r>
    </w:p>
    <w:p w:rsidR="00E0124E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 w:rsidRPr="00825335">
        <w:t>Правовое регулирование труда и социальных отношений в коммерческих организациях</w:t>
      </w:r>
      <w:r w:rsidR="0063342F">
        <w:t>.</w:t>
      </w:r>
    </w:p>
    <w:p w:rsidR="00E0124E" w:rsidRPr="0009343B" w:rsidRDefault="00E0124E" w:rsidP="0063342F">
      <w:pPr>
        <w:pStyle w:val="a9"/>
        <w:numPr>
          <w:ilvl w:val="0"/>
          <w:numId w:val="11"/>
        </w:numPr>
        <w:tabs>
          <w:tab w:val="left" w:pos="1418"/>
        </w:tabs>
        <w:spacing w:line="276" w:lineRule="auto"/>
        <w:ind w:left="851" w:firstLine="142"/>
        <w:jc w:val="both"/>
      </w:pPr>
      <w:r>
        <w:t>Защита персональных данных</w:t>
      </w:r>
      <w:r w:rsidR="0063342F">
        <w:t>.</w:t>
      </w:r>
    </w:p>
    <w:p w:rsidR="00C53A1F" w:rsidRDefault="00C53A1F" w:rsidP="0095662A">
      <w:pPr>
        <w:pStyle w:val="a3"/>
        <w:spacing w:line="240" w:lineRule="auto"/>
        <w:ind w:firstLine="0"/>
        <w:rPr>
          <w:i/>
          <w:sz w:val="24"/>
        </w:rPr>
      </w:pPr>
    </w:p>
    <w:p w:rsidR="005D6601" w:rsidRPr="0095662A" w:rsidRDefault="005D6601" w:rsidP="0095662A">
      <w:pPr>
        <w:pStyle w:val="a3"/>
        <w:spacing w:line="240" w:lineRule="auto"/>
        <w:ind w:firstLine="0"/>
        <w:rPr>
          <w:i/>
          <w:sz w:val="24"/>
        </w:rPr>
      </w:pPr>
    </w:p>
    <w:p w:rsidR="005D6601" w:rsidRPr="0095662A" w:rsidRDefault="005D6601" w:rsidP="0095662A">
      <w:pPr>
        <w:spacing w:after="200"/>
      </w:pPr>
    </w:p>
    <w:sectPr w:rsidR="005D6601" w:rsidRPr="0095662A" w:rsidSect="001304F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0AB86C"/>
    <w:multiLevelType w:val="multilevel"/>
    <w:tmpl w:val="A80AB86C"/>
    <w:lvl w:ilvl="0">
      <w:start w:val="1"/>
      <w:numFmt w:val="decimal"/>
      <w:lvlText w:val="%1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1">
    <w:nsid w:val="069E071F"/>
    <w:multiLevelType w:val="hybridMultilevel"/>
    <w:tmpl w:val="BC660F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D271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57A58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E3DF4"/>
    <w:multiLevelType w:val="multilevel"/>
    <w:tmpl w:val="1D1E3DF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B914B2"/>
    <w:multiLevelType w:val="hybridMultilevel"/>
    <w:tmpl w:val="244A6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735A8"/>
    <w:multiLevelType w:val="hybridMultilevel"/>
    <w:tmpl w:val="453EE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A35C9"/>
    <w:multiLevelType w:val="hybridMultilevel"/>
    <w:tmpl w:val="1C541A2A"/>
    <w:lvl w:ilvl="0" w:tplc="1EA4E44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A37B22"/>
    <w:multiLevelType w:val="hybridMultilevel"/>
    <w:tmpl w:val="1390DD8C"/>
    <w:lvl w:ilvl="0" w:tplc="1EA4E4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C3576"/>
    <w:multiLevelType w:val="hybridMultilevel"/>
    <w:tmpl w:val="4448D334"/>
    <w:lvl w:ilvl="0" w:tplc="1EA4E44E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162665F"/>
    <w:multiLevelType w:val="hybridMultilevel"/>
    <w:tmpl w:val="1F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4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C034C"/>
    <w:rsid w:val="000344A9"/>
    <w:rsid w:val="00077390"/>
    <w:rsid w:val="000D3689"/>
    <w:rsid w:val="000E13A3"/>
    <w:rsid w:val="00122925"/>
    <w:rsid w:val="001304F7"/>
    <w:rsid w:val="00132C65"/>
    <w:rsid w:val="00173A57"/>
    <w:rsid w:val="002A12AC"/>
    <w:rsid w:val="002B2369"/>
    <w:rsid w:val="002E72C3"/>
    <w:rsid w:val="00300B85"/>
    <w:rsid w:val="00332D4E"/>
    <w:rsid w:val="00345022"/>
    <w:rsid w:val="00355106"/>
    <w:rsid w:val="00381099"/>
    <w:rsid w:val="003D1A87"/>
    <w:rsid w:val="003F3BE5"/>
    <w:rsid w:val="004121EB"/>
    <w:rsid w:val="004F1EBF"/>
    <w:rsid w:val="00536B4E"/>
    <w:rsid w:val="005618E7"/>
    <w:rsid w:val="00566EF2"/>
    <w:rsid w:val="005D0328"/>
    <w:rsid w:val="005D6601"/>
    <w:rsid w:val="0063342F"/>
    <w:rsid w:val="0075763D"/>
    <w:rsid w:val="007620E5"/>
    <w:rsid w:val="007C034C"/>
    <w:rsid w:val="007D6A12"/>
    <w:rsid w:val="008927CF"/>
    <w:rsid w:val="008B7D6C"/>
    <w:rsid w:val="00923ADA"/>
    <w:rsid w:val="0095662A"/>
    <w:rsid w:val="00973873"/>
    <w:rsid w:val="009C21EA"/>
    <w:rsid w:val="00A42F9F"/>
    <w:rsid w:val="00A82C97"/>
    <w:rsid w:val="00B02E33"/>
    <w:rsid w:val="00B62C99"/>
    <w:rsid w:val="00B85D91"/>
    <w:rsid w:val="00C03962"/>
    <w:rsid w:val="00C53A1F"/>
    <w:rsid w:val="00CC25DC"/>
    <w:rsid w:val="00CD5D9D"/>
    <w:rsid w:val="00D3076D"/>
    <w:rsid w:val="00DD7920"/>
    <w:rsid w:val="00E0124E"/>
    <w:rsid w:val="00E66ECB"/>
    <w:rsid w:val="00E92ED5"/>
    <w:rsid w:val="00EE0D00"/>
    <w:rsid w:val="00FD1D57"/>
    <w:rsid w:val="00FF0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C034C"/>
    <w:pPr>
      <w:keepNext/>
      <w:jc w:val="both"/>
      <w:outlineLvl w:val="2"/>
    </w:pPr>
    <w:rPr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7C034C"/>
    <w:pPr>
      <w:keepNext/>
      <w:jc w:val="both"/>
      <w:outlineLvl w:val="3"/>
    </w:pPr>
    <w:rPr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C03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C034C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a3">
    <w:name w:val="Body Text Indent"/>
    <w:basedOn w:val="a"/>
    <w:link w:val="a4"/>
    <w:rsid w:val="007C034C"/>
    <w:pPr>
      <w:widowControl w:val="0"/>
      <w:autoSpaceDE w:val="0"/>
      <w:autoSpaceDN w:val="0"/>
      <w:adjustRightInd w:val="0"/>
      <w:spacing w:line="276" w:lineRule="auto"/>
      <w:ind w:firstLine="839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7C034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3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4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7C0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7C034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List Paragraph"/>
    <w:basedOn w:val="a"/>
    <w:link w:val="aa"/>
    <w:uiPriority w:val="34"/>
    <w:qFormat/>
    <w:rsid w:val="002B2369"/>
    <w:pPr>
      <w:ind w:left="720"/>
      <w:contextualSpacing/>
    </w:pPr>
  </w:style>
  <w:style w:type="paragraph" w:styleId="ab">
    <w:name w:val="header"/>
    <w:basedOn w:val="a"/>
    <w:link w:val="ac"/>
    <w:rsid w:val="009738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73873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30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307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0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1"/>
    <w:locked/>
    <w:rsid w:val="00D307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ssagetext">
    <w:name w:val="messagetext"/>
    <w:basedOn w:val="a0"/>
    <w:rsid w:val="00132C65"/>
  </w:style>
  <w:style w:type="character" w:styleId="ae">
    <w:name w:val="Strong"/>
    <w:basedOn w:val="a0"/>
    <w:uiPriority w:val="22"/>
    <w:qFormat/>
    <w:rsid w:val="00132C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arhipovat</dc:creator>
  <cp:lastModifiedBy>KaushnikovaU</cp:lastModifiedBy>
  <cp:revision>24</cp:revision>
  <cp:lastPrinted>2026-05-21T13:13:00Z</cp:lastPrinted>
  <dcterms:created xsi:type="dcterms:W3CDTF">2025-09-12T09:04:00Z</dcterms:created>
  <dcterms:modified xsi:type="dcterms:W3CDTF">2026-09-09T10:22:00Z</dcterms:modified>
</cp:coreProperties>
</file>